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Arial" w:hAnsi="Arial" w:eastAsia="Arial" w:cs="Arial"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EXTRATO DE AUTORIZAÇÃO DE CONTRATAÇÃO DIRETA PROCESSO Nº 002/2024</w:t>
      </w:r>
    </w:p>
    <w:p>
      <w:pPr>
        <w:pStyle w:val="Normal1"/>
        <w:rPr>
          <w:rFonts w:ascii="Arial" w:hAnsi="Arial" w:eastAsia="Arial" w:cs="Arial"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DISPENSA Nº 002/2024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Cândido Murilo Pinheiro Ramos prefeito municipal, no uso suas atribuições que lhe são conferidos por Lei, em cumprimento ao parágrafo único do art., 72 da Lei 14.133/2021, e considerando toda documentação que consta nos autos do processo administrativo nº 00</w:t>
      </w:r>
      <w:r>
        <w:rPr>
          <w:rFonts w:eastAsia="Arial" w:cs="Arial" w:ascii="Arial" w:hAnsi="Arial"/>
        </w:rPr>
        <w:t>2</w:t>
      </w:r>
      <w:r>
        <w:rPr>
          <w:rFonts w:eastAsia="Arial" w:cs="Arial" w:ascii="Arial" w:hAnsi="Arial"/>
        </w:rPr>
        <w:t>/2024 e dispensa n° 00</w:t>
      </w:r>
      <w:r>
        <w:rPr>
          <w:rFonts w:eastAsia="Arial" w:cs="Arial" w:ascii="Arial" w:hAnsi="Arial"/>
        </w:rPr>
        <w:t>2</w:t>
      </w:r>
      <w:r>
        <w:rPr>
          <w:rFonts w:eastAsia="Arial" w:cs="Arial" w:ascii="Arial" w:hAnsi="Arial"/>
        </w:rPr>
        <w:t xml:space="preserve">/2024  autorizo a contratação da </w:t>
      </w:r>
      <w:r>
        <w:rPr>
          <w:rFonts w:eastAsia="Arial" w:cs="Arial" w:ascii="Arial" w:hAnsi="Arial"/>
          <w:i/>
        </w:rPr>
        <w:t xml:space="preserve">AMENDOLA &amp; AMENDOLA SOFTWARE LTDA, </w:t>
      </w:r>
      <w:r>
        <w:rPr>
          <w:rFonts w:eastAsia="Arial" w:cs="Arial" w:ascii="Arial" w:hAnsi="Arial"/>
        </w:rPr>
        <w:t>inscrita no CPNJ sob n° 04.326.049/0001-9, para fornecer licença de uso de software por prazo determinado (locação), com atualização mensal, que garanta as alterações legais, corretivas e evolutivas, incluindo, conversão, implantação e treinamento, para os sistemas: Sistema Contabilidade Pública Integrada e Sistema Integrado de Pessoal.</w:t>
      </w:r>
      <w:r>
        <w:rPr>
          <w:rFonts w:eastAsia="Arial" w:cs="Arial" w:ascii="Arial" w:hAnsi="Arial"/>
          <w:color w:val="000000"/>
        </w:rPr>
        <w:t xml:space="preserve">, a serem prestados para o Consórcio Intermunicipal de Políticas Sociais – </w:t>
      </w:r>
      <w:r>
        <w:rPr>
          <w:rFonts w:eastAsia="Arial" w:cs="Arial" w:ascii="Arial" w:hAnsi="Arial"/>
          <w:b/>
          <w:color w:val="000000"/>
        </w:rPr>
        <w:t>Cimps,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 xml:space="preserve">pelo </w:t>
      </w:r>
      <w:r>
        <w:rPr>
          <w:rFonts w:eastAsia="Arial" w:cs="Arial" w:ascii="Arial" w:hAnsi="Arial"/>
        </w:rPr>
        <w:t>valor global de R$ 48.000,00 (quarenta e oito mil reais), pelo período de 12 meses, com fundamento no art. 75, inciso II da Lei Federal nº 14.133/2021.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EXTRATO DE CONTRATO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PROCESSO ADMINISTRATIVO</w:t>
      </w:r>
      <w:r>
        <w:rPr>
          <w:rFonts w:eastAsia="Arial" w:cs="Arial" w:ascii="Arial" w:hAnsi="Arial"/>
          <w:sz w:val="20"/>
          <w:szCs w:val="20"/>
        </w:rPr>
        <w:t xml:space="preserve"> Nº 002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DISPENSA DE LICITAÇÃO</w:t>
      </w:r>
      <w:r>
        <w:rPr>
          <w:rFonts w:eastAsia="Arial" w:cs="Arial" w:ascii="Arial" w:hAnsi="Arial"/>
          <w:sz w:val="20"/>
          <w:szCs w:val="20"/>
        </w:rPr>
        <w:t xml:space="preserve"> Nº 002/2024 CONTRATO Nº 002/2024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FUNDAMENTO DA CONTRATAÇÃO</w:t>
      </w:r>
      <w:r>
        <w:rPr>
          <w:rFonts w:eastAsia="Arial" w:cs="Arial" w:ascii="Arial" w:hAnsi="Arial"/>
          <w:sz w:val="20"/>
          <w:szCs w:val="20"/>
        </w:rPr>
        <w:t>: ART. 75, INCISO II DA LEI FEDERAL 14.133/2021.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CONTRATANTE:</w:t>
      </w:r>
      <w:r>
        <w:rPr>
          <w:rFonts w:eastAsia="Arial" w:cs="Arial" w:ascii="Arial" w:hAnsi="Arial"/>
          <w:sz w:val="20"/>
          <w:szCs w:val="20"/>
        </w:rPr>
        <w:t xml:space="preserve"> CONSÓRCIO INTERMUNICIPAL DE POLÍTICAS SOCIAIS – CIMPS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CONTRATADO: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</w:rPr>
        <w:t>AMENDOLA &amp; AMENDOLA SOFTWARE LTDA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bookmarkStart w:id="0" w:name="_gjdgxs"/>
      <w:bookmarkEnd w:id="0"/>
      <w:r>
        <w:rPr>
          <w:rFonts w:eastAsia="Arial" w:cs="Arial" w:ascii="Arial" w:hAnsi="Arial"/>
          <w:b/>
          <w:sz w:val="20"/>
          <w:szCs w:val="20"/>
        </w:rPr>
        <w:t>OBJETO:</w:t>
      </w:r>
      <w:r>
        <w:rPr>
          <w:rFonts w:eastAsia="Arial" w:cs="Arial" w:ascii="Arial" w:hAnsi="Arial"/>
          <w:sz w:val="20"/>
          <w:szCs w:val="20"/>
        </w:rPr>
        <w:t xml:space="preserve"> CONTRATAÇÃO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DE EMPRESA </w:t>
      </w:r>
      <w:r>
        <w:rPr>
          <w:rFonts w:eastAsia="Arial" w:cs="Arial" w:ascii="Arial" w:hAnsi="Arial"/>
          <w:sz w:val="20"/>
          <w:szCs w:val="20"/>
        </w:rPr>
        <w:t>FORNECEDORA DE LICENÇA DE USO DE SOFTWARE POR PRAZO DETERMINADO (LOCAÇÃO), COM ATUALIZAÇÃO MENSAL, QUE GARANTA AS ALTERAÇÕES LEGAIS, CORRETIVAS E EVOLUTIVAS, INCLUINDO, CONVERSÃO, IMPLANTAÇÃO E TREINAMENTO, PARA OS SISTEMAS: SISTEMA CONTABILIDADE PÚBLICA INTEGRADA E SISTEMA INTEGRADO DE PESSOAL.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, A SEREM PRESTADOS PARA O CONSÓRCIO INTERMUNICIPAL DE POLÍTICAS SOCIAIS – </w:t>
      </w:r>
      <w:r>
        <w:rPr>
          <w:rFonts w:eastAsia="Arial" w:cs="Arial" w:ascii="Arial" w:hAnsi="Arial"/>
          <w:b/>
          <w:color w:val="000000"/>
          <w:sz w:val="20"/>
          <w:szCs w:val="20"/>
        </w:rPr>
        <w:t>CIMPS.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.</w:t>
      </w:r>
      <w:r>
        <w:rPr>
          <w:rFonts w:eastAsia="Arial" w:cs="Arial" w:ascii="Arial" w:hAnsi="Arial"/>
          <w:b/>
          <w:sz w:val="20"/>
          <w:szCs w:val="20"/>
        </w:rPr>
        <w:t>DO PREÇO</w:t>
      </w:r>
      <w:r>
        <w:rPr>
          <w:rFonts w:eastAsia="Arial" w:cs="Arial" w:ascii="Arial" w:hAnsi="Arial"/>
          <w:sz w:val="20"/>
          <w:szCs w:val="20"/>
        </w:rPr>
        <w:t>: R$ 48.000,00 (QUARENTA E OITO MIL REAIS),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VIGÊNCIA:</w:t>
      </w:r>
      <w:r>
        <w:rPr>
          <w:rFonts w:eastAsia="Arial" w:cs="Arial" w:ascii="Arial" w:hAnsi="Arial"/>
          <w:sz w:val="20"/>
          <w:szCs w:val="20"/>
        </w:rPr>
        <w:t xml:space="preserve"> 12 MESES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DATA ASSINATURA:</w:t>
      </w:r>
      <w:r>
        <w:rPr>
          <w:rFonts w:eastAsia="Arial" w:cs="Arial" w:ascii="Arial" w:hAnsi="Arial"/>
          <w:sz w:val="20"/>
          <w:szCs w:val="20"/>
        </w:rPr>
        <w:t xml:space="preserve"> 20/05/2024</w:t>
      </w:r>
    </w:p>
    <w:p>
      <w:pPr>
        <w:pStyle w:val="Normal1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134" w:gutter="0" w:header="709" w:top="170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Play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Play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1221740" cy="863600"/>
          <wp:effectExtent l="0" t="0" r="0" b="0"/>
          <wp:docPr id="1" name="image1.png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adrão do plano de fun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1221740" cy="863600"/>
          <wp:effectExtent l="0" t="0" r="0" b="0"/>
          <wp:docPr id="2" name="image1.png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Padrão do plano de fun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Aptos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Aptos" w:hAnsi="Aptos" w:eastAsia="Aptos" w:cs="Aptos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59" w:before="360" w:after="80"/>
    </w:pPr>
    <w:rPr>
      <w:rFonts w:ascii="Play" w:hAnsi="Play" w:eastAsia="Play" w:cs="Play"/>
      <w:color w:val="0F4761"/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59" w:before="160" w:after="80"/>
    </w:pPr>
    <w:rPr>
      <w:rFonts w:ascii="Play" w:hAnsi="Play" w:eastAsia="Play" w:cs="Play"/>
      <w:color w:val="0F4761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59" w:before="160" w:after="80"/>
    </w:pPr>
    <w:rPr>
      <w:color w:val="0F4761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59" w:before="80" w:after="40"/>
    </w:pPr>
    <w:rPr>
      <w:i/>
      <w:color w:val="0F4761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59" w:before="80" w:after="40"/>
    </w:pPr>
    <w:rPr>
      <w:color w:val="0F4761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59" w:before="40" w:after="0"/>
    </w:pPr>
    <w:rPr>
      <w:i/>
      <w:color w:val="595959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Aptos" w:hAnsi="Aptos" w:eastAsia="Aptos" w:cs="Aptos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0" w:after="80"/>
    </w:pPr>
    <w:rPr>
      <w:rFonts w:ascii="Play" w:hAnsi="Play" w:eastAsia="Play" w:cs="Play"/>
      <w:sz w:val="56"/>
      <w:szCs w:val="56"/>
    </w:rPr>
  </w:style>
  <w:style w:type="paragraph" w:styleId="Subtitle">
    <w:name w:val="Subtitle"/>
    <w:basedOn w:val="Normal1"/>
    <w:next w:val="Normal1"/>
    <w:qFormat/>
    <w:pPr>
      <w:spacing w:lineRule="auto" w:line="259"/>
    </w:pPr>
    <w:rPr>
      <w:color w:val="595959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LibreOffice/24.2.2.2$Windows_X86_64 LibreOffice_project/d56cc158d8a96260b836f100ef4b4ef25d6f1a01</Application>
  <AppVersion>15.0000</AppVersion>
  <Pages>1</Pages>
  <Words>257</Words>
  <Characters>1555</Characters>
  <CharactersWithSpaces>1804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2024-05-22T10:02:52Z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